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E0" w:rsidRDefault="00A969E0"/>
    <w:p w:rsidR="00843688" w:rsidRDefault="00843688"/>
    <w:p w:rsidR="00843688" w:rsidRDefault="00843688" w:rsidP="00843688"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/>
          <w:b/>
          <w:bCs/>
          <w:color w:val="FF66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Times New Roman" w:hAnsiTheme="minorHAnsi"/>
          <w:b/>
          <w:bCs/>
          <w:color w:val="FF66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Kritéria pro přijímání dětí do MŠ zřizovaných městem Plzeň pro školní rok 2022/2023</w:t>
      </w:r>
    </w:p>
    <w:p w:rsidR="00843688" w:rsidRDefault="00843688" w:rsidP="00843688">
      <w:p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 xml:space="preserve">Rámcová kritéria pro přijetí </w:t>
      </w:r>
      <w:r>
        <w:rPr>
          <w:rFonts w:eastAsia="Times New Roman"/>
          <w:sz w:val="26"/>
          <w:szCs w:val="26"/>
        </w:rPr>
        <w:t xml:space="preserve">dítěte </w:t>
      </w:r>
      <w:r>
        <w:rPr>
          <w:rFonts w:asciiTheme="minorHAnsi" w:eastAsia="Times New Roman" w:hAnsiTheme="minorHAnsi"/>
          <w:sz w:val="26"/>
          <w:szCs w:val="26"/>
        </w:rPr>
        <w:t>do MŠ zřizovaných městem Plzeň v sou</w:t>
      </w:r>
      <w:r>
        <w:rPr>
          <w:rFonts w:eastAsia="Times New Roman"/>
          <w:sz w:val="26"/>
          <w:szCs w:val="26"/>
        </w:rPr>
        <w:t>vislosti s využitím aplikace elektronické</w:t>
      </w:r>
      <w:r>
        <w:rPr>
          <w:rFonts w:asciiTheme="minorHAnsi" w:eastAsia="Times New Roman" w:hAnsiTheme="minorHAnsi"/>
          <w:sz w:val="26"/>
          <w:szCs w:val="26"/>
        </w:rPr>
        <w:t xml:space="preserve"> podpory zápisů do MŠ</w:t>
      </w:r>
      <w:r>
        <w:rPr>
          <w:rFonts w:eastAsia="Times New Roman"/>
          <w:sz w:val="26"/>
          <w:szCs w:val="26"/>
        </w:rPr>
        <w:t>.</w:t>
      </w:r>
    </w:p>
    <w:p w:rsidR="00843688" w:rsidRDefault="00843688" w:rsidP="0084368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 xml:space="preserve">děti spádové – </w:t>
      </w:r>
      <w:proofErr w:type="gramStart"/>
      <w:r>
        <w:rPr>
          <w:rFonts w:asciiTheme="minorHAnsi" w:eastAsia="Times New Roman" w:hAnsiTheme="minorHAnsi"/>
          <w:sz w:val="26"/>
          <w:szCs w:val="26"/>
        </w:rPr>
        <w:t>5</w:t>
      </w:r>
      <w:r>
        <w:rPr>
          <w:rFonts w:eastAsia="Times New Roman"/>
          <w:sz w:val="26"/>
          <w:szCs w:val="26"/>
        </w:rPr>
        <w:t>t</w:t>
      </w:r>
      <w:r>
        <w:rPr>
          <w:rFonts w:asciiTheme="minorHAnsi" w:eastAsia="Times New Roman" w:hAnsiTheme="minorHAnsi"/>
          <w:sz w:val="26"/>
          <w:szCs w:val="26"/>
        </w:rPr>
        <w:t>i</w:t>
      </w:r>
      <w:proofErr w:type="gramEnd"/>
      <w:r>
        <w:rPr>
          <w:rFonts w:asciiTheme="minorHAnsi" w:eastAsia="Times New Roman" w:hAnsiTheme="minorHAnsi"/>
          <w:sz w:val="26"/>
          <w:szCs w:val="26"/>
        </w:rPr>
        <w:t xml:space="preserve"> letí či starší</w:t>
      </w:r>
    </w:p>
    <w:p w:rsidR="00843688" w:rsidRDefault="00843688" w:rsidP="0084368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děti spádové – 4letí</w:t>
      </w:r>
    </w:p>
    <w:p w:rsidR="00843688" w:rsidRDefault="00843688" w:rsidP="0084368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děti spádové – 3letí</w:t>
      </w:r>
    </w:p>
    <w:p w:rsidR="00843688" w:rsidRDefault="00843688" w:rsidP="0084368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děti spádové – 2letí*</w:t>
      </w:r>
    </w:p>
    <w:p w:rsidR="00843688" w:rsidRDefault="00843688" w:rsidP="0084368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děti nespádové z Plzně – dle věku v pořadí od nejstaršího</w:t>
      </w:r>
    </w:p>
    <w:p w:rsidR="00843688" w:rsidRDefault="00843688" w:rsidP="0084368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mimoplzeňské děti</w:t>
      </w:r>
    </w:p>
    <w:p w:rsidR="00843688" w:rsidRDefault="00843688" w:rsidP="0084368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kritérium sourozenec**</w:t>
      </w:r>
    </w:p>
    <w:p w:rsidR="00843688" w:rsidRPr="00843688" w:rsidRDefault="00843688" w:rsidP="00843688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možnost přijmout dítě dle jeho závažné individuální situace – není bodově hodnoceno</w:t>
      </w:r>
    </w:p>
    <w:p w:rsidR="00843688" w:rsidRDefault="00843688" w:rsidP="00843688">
      <w:p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 xml:space="preserve">* </w:t>
      </w:r>
      <w:r>
        <w:rPr>
          <w:rFonts w:asciiTheme="minorHAnsi" w:eastAsia="Times New Roman" w:hAnsiTheme="minorHAnsi"/>
          <w:b/>
          <w:bCs/>
          <w:sz w:val="26"/>
          <w:szCs w:val="26"/>
        </w:rPr>
        <w:t>Děti mladší 3let budou přijímány v případě volné kapacity mateřské školy a za předpokladu vytvořených komplexních materiálních a personálních podmínek pro vzdělávání mladších dětí a současně připravenosti dítěte pro samostatný pobyt v mateřské škole</w:t>
      </w:r>
      <w:r>
        <w:rPr>
          <w:rFonts w:asciiTheme="minorHAnsi" w:eastAsia="Times New Roman" w:hAnsiTheme="minorHAnsi"/>
          <w:sz w:val="26"/>
          <w:szCs w:val="26"/>
        </w:rPr>
        <w:t xml:space="preserve"> (dítě je schopno socializace v kolektivu, je schopno komunikovat a vyjádřit vlastní potřeby, má vytvořeny hygienické a stravovací návyky).</w:t>
      </w:r>
    </w:p>
    <w:p w:rsidR="00843688" w:rsidRDefault="00843688" w:rsidP="00843688">
      <w:p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**</w:t>
      </w:r>
      <w:r>
        <w:rPr>
          <w:rFonts w:asciiTheme="minorHAnsi" w:eastAsia="Times New Roman" w:hAnsiTheme="minorHAnsi"/>
          <w:b/>
          <w:bCs/>
          <w:sz w:val="26"/>
          <w:szCs w:val="26"/>
        </w:rPr>
        <w:t xml:space="preserve"> Sourozenec již navštěvuje školu, kam je žádost podaná a bude ji navštěvovat i po 1. 9. 2022, zohledňuje se jen u dětí, které dosáhnou 3 let do 31. 8. 2022.</w:t>
      </w:r>
    </w:p>
    <w:p w:rsidR="00843688" w:rsidRPr="00843688" w:rsidRDefault="00843688" w:rsidP="00843688">
      <w:pPr>
        <w:spacing w:before="100" w:beforeAutospacing="1" w:after="100" w:afterAutospacing="1"/>
        <w:rPr>
          <w:rFonts w:asciiTheme="minorHAnsi" w:eastAsia="Times New Roman" w:hAnsiTheme="minorHAnsi"/>
          <w:sz w:val="26"/>
          <w:szCs w:val="26"/>
        </w:rPr>
      </w:pPr>
      <w:r>
        <w:rPr>
          <w:rFonts w:asciiTheme="minorHAnsi" w:eastAsia="Times New Roman" w:hAnsiTheme="minorHAnsi"/>
          <w:sz w:val="26"/>
          <w:szCs w:val="26"/>
        </w:rPr>
        <w:t>Spádové děti = děti s místem trvalého pobytu (v případě cizinců s místem pobytu) v příslušném školském obvodu dle obecně závazné vyhlášky statutárního města Plzně č. 9/2018, kterou se stanoví školské obvody základních škol a mateřských škol zřizovaných statutárním městem Plzeň.</w:t>
      </w:r>
    </w:p>
    <w:p w:rsidR="00843688" w:rsidRDefault="00843688" w:rsidP="00843688">
      <w:pPr>
        <w:shd w:val="clear" w:color="auto" w:fill="EEEEEE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</w:rPr>
      </w:pPr>
      <w:r>
        <w:rPr>
          <w:rFonts w:ascii="Open Sans" w:eastAsia="Times New Roman" w:hAnsi="Open Sans"/>
          <w:color w:val="C0392B"/>
          <w:sz w:val="23"/>
          <w:szCs w:val="23"/>
        </w:rPr>
        <w:t>Pro cizince, kterým byla v České republice poskytnuta dočasná ochrana v souvislosti s ozbrojeným konfliktem na území Ukrajiny</w:t>
      </w:r>
      <w:r>
        <w:rPr>
          <w:rFonts w:ascii="Open Sans" w:eastAsia="Times New Roman" w:hAnsi="Open Sans"/>
          <w:color w:val="000000"/>
          <w:sz w:val="23"/>
          <w:szCs w:val="23"/>
        </w:rPr>
        <w:t> bude stanoven další termín zápisu k </w:t>
      </w:r>
      <w:proofErr w:type="gramStart"/>
      <w:r>
        <w:rPr>
          <w:rFonts w:ascii="Open Sans" w:eastAsia="Times New Roman" w:hAnsi="Open Sans"/>
          <w:color w:val="000000"/>
          <w:sz w:val="23"/>
          <w:szCs w:val="23"/>
        </w:rPr>
        <w:t>předškolnímu  vzdělávání</w:t>
      </w:r>
      <w:proofErr w:type="gramEnd"/>
      <w:r>
        <w:rPr>
          <w:rFonts w:ascii="Open Sans" w:eastAsia="Times New Roman" w:hAnsi="Open Sans"/>
          <w:color w:val="000000"/>
          <w:sz w:val="23"/>
          <w:szCs w:val="23"/>
        </w:rPr>
        <w:t xml:space="preserve"> od školního roku 2022/2023, a to v době </w:t>
      </w:r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>od 1. června 2022 do 15. července 2022</w:t>
      </w:r>
      <w:r>
        <w:rPr>
          <w:rFonts w:ascii="Open Sans" w:eastAsia="Times New Roman" w:hAnsi="Open Sans"/>
          <w:color w:val="000000"/>
          <w:sz w:val="23"/>
          <w:szCs w:val="23"/>
        </w:rPr>
        <w:t>. Konkrétní termíny v konkrétních školách budou včas zveřejněny na tomto portálu.</w:t>
      </w:r>
    </w:p>
    <w:p w:rsidR="00843688" w:rsidRDefault="00843688" w:rsidP="00843688">
      <w:pPr>
        <w:shd w:val="clear" w:color="auto" w:fill="EEEEEE"/>
        <w:spacing w:before="100" w:beforeAutospacing="1" w:after="100" w:afterAutospacing="1"/>
        <w:rPr>
          <w:rFonts w:ascii="Open Sans" w:eastAsia="Times New Roman" w:hAnsi="Open Sans"/>
          <w:color w:val="000000"/>
          <w:sz w:val="23"/>
          <w:szCs w:val="23"/>
        </w:rPr>
      </w:pP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Для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іноземців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,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яким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надано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тимчасовий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захист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у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Чехії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у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зв’язку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із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збройним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конфліктом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в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Україні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, з 2022/2023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навчального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року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буде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встановлено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інший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термін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для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зарахування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до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дошкільної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> 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освіти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, а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то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починаючи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з </w:t>
      </w:r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 xml:space="preserve">1 </w:t>
      </w:r>
      <w:proofErr w:type="spellStart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>червня</w:t>
      </w:r>
      <w:proofErr w:type="spellEnd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 xml:space="preserve"> 2022 </w:t>
      </w:r>
      <w:proofErr w:type="spellStart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>року</w:t>
      </w:r>
      <w:proofErr w:type="spellEnd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>по</w:t>
      </w:r>
      <w:proofErr w:type="spellEnd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 xml:space="preserve"> 15 </w:t>
      </w:r>
      <w:proofErr w:type="spellStart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>липня</w:t>
      </w:r>
      <w:proofErr w:type="spellEnd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 xml:space="preserve"> 2022 </w:t>
      </w:r>
      <w:proofErr w:type="spellStart"/>
      <w:r>
        <w:rPr>
          <w:rFonts w:ascii="Open Sans" w:eastAsia="Times New Roman" w:hAnsi="Open Sans"/>
          <w:b/>
          <w:bCs/>
          <w:color w:val="000000"/>
          <w:sz w:val="23"/>
          <w:szCs w:val="23"/>
        </w:rPr>
        <w:t>року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.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Конкретні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дати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в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окремих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школах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будуть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своєчасно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опубліковані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на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цьому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 xml:space="preserve"> </w:t>
      </w:r>
      <w:proofErr w:type="spellStart"/>
      <w:r>
        <w:rPr>
          <w:rFonts w:ascii="Open Sans" w:eastAsia="Times New Roman" w:hAnsi="Open Sans"/>
          <w:color w:val="000000"/>
          <w:sz w:val="23"/>
          <w:szCs w:val="23"/>
        </w:rPr>
        <w:t>порталі</w:t>
      </w:r>
      <w:proofErr w:type="spellEnd"/>
      <w:r>
        <w:rPr>
          <w:rFonts w:ascii="Open Sans" w:eastAsia="Times New Roman" w:hAnsi="Open Sans"/>
          <w:color w:val="000000"/>
          <w:sz w:val="23"/>
          <w:szCs w:val="23"/>
        </w:rPr>
        <w:t>.</w:t>
      </w:r>
      <w:bookmarkStart w:id="0" w:name="_GoBack"/>
      <w:bookmarkEnd w:id="0"/>
    </w:p>
    <w:sectPr w:rsidR="0084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E4793"/>
    <w:multiLevelType w:val="multilevel"/>
    <w:tmpl w:val="0D0C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88"/>
    <w:rsid w:val="00843688"/>
    <w:rsid w:val="00A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6B4E"/>
  <w15:chartTrackingRefBased/>
  <w15:docId w15:val="{54CC1A85-7D04-4E34-BD56-784E7DB9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368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Renáta</dc:creator>
  <cp:keywords/>
  <dc:description/>
  <cp:lastModifiedBy>Soukupová Renáta</cp:lastModifiedBy>
  <cp:revision>1</cp:revision>
  <cp:lastPrinted>2022-04-27T09:20:00Z</cp:lastPrinted>
  <dcterms:created xsi:type="dcterms:W3CDTF">2022-04-27T09:19:00Z</dcterms:created>
  <dcterms:modified xsi:type="dcterms:W3CDTF">2022-04-27T09:21:00Z</dcterms:modified>
</cp:coreProperties>
</file>